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B09F" w14:textId="77777777" w:rsidR="00BF49D0" w:rsidRPr="00BF49D0" w:rsidRDefault="00BF49D0" w:rsidP="00BF49D0">
      <w:pPr>
        <w:jc w:val="center"/>
        <w:rPr>
          <w:rFonts w:ascii="Verdana" w:hAnsi="Verdana" w:cs="Arial"/>
          <w:b/>
          <w:i w:val="0"/>
          <w:color w:val="76923C" w:themeColor="accent3" w:themeShade="BF"/>
          <w:sz w:val="40"/>
          <w:szCs w:val="40"/>
        </w:rPr>
      </w:pPr>
      <w:r>
        <w:rPr>
          <w:rFonts w:ascii="Verdana" w:hAnsi="Verdana" w:cs="Arial"/>
          <w:b/>
          <w:i w:val="0"/>
          <w:color w:val="76923C" w:themeColor="accent3" w:themeShade="BF"/>
          <w:sz w:val="40"/>
          <w:szCs w:val="40"/>
        </w:rPr>
        <w:t>Это Кавказ!</w:t>
      </w:r>
    </w:p>
    <w:p w14:paraId="43AF7D02" w14:textId="77777777" w:rsidR="00BF49D0" w:rsidRPr="00C94BE9" w:rsidRDefault="00BF49D0" w:rsidP="00BF49D0">
      <w:pPr>
        <w:jc w:val="center"/>
        <w:rPr>
          <w:rFonts w:ascii="Verdana" w:hAnsi="Verdana" w:cs="Arial"/>
          <w:b/>
          <w:color w:val="76923C" w:themeColor="accent3" w:themeShade="BF"/>
          <w:sz w:val="40"/>
          <w:szCs w:val="40"/>
        </w:rPr>
      </w:pPr>
      <w:r>
        <w:rPr>
          <w:rFonts w:ascii="Verdana" w:hAnsi="Verdana" w:cs="Arial"/>
          <w:b/>
          <w:color w:val="76923C" w:themeColor="accent3" w:themeShade="BF"/>
          <w:sz w:val="40"/>
          <w:szCs w:val="40"/>
        </w:rPr>
        <w:t>5 дн/4н</w:t>
      </w:r>
    </w:p>
    <w:p w14:paraId="412B5C47" w14:textId="4DA49665" w:rsidR="006C06EF" w:rsidRPr="00751AAA" w:rsidRDefault="00BF49D0" w:rsidP="006C06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4BE9">
        <w:rPr>
          <w:rFonts w:ascii="Verdana" w:hAnsi="Verdana" w:cs="Arial"/>
          <w:b/>
          <w:i w:val="0"/>
          <w:color w:val="76923C" w:themeColor="accent3" w:themeShade="BF"/>
          <w:sz w:val="22"/>
          <w:szCs w:val="22"/>
        </w:rPr>
        <w:t>Маршрут</w:t>
      </w:r>
      <w:r w:rsidRPr="00751AA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:</w:t>
      </w:r>
      <w:r w:rsidRPr="00751A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751AAA" w:rsidRPr="00751AAA">
        <w:rPr>
          <w:rFonts w:ascii="Times New Roman" w:hAnsi="Times New Roman" w:cs="Times New Roman"/>
          <w:sz w:val="24"/>
          <w:szCs w:val="24"/>
        </w:rPr>
        <w:t>Кисловодск – Замок коварства и любви – Приэльбрусье – Железноводск -Ессентуки – Домбай – Пятигорск - Кисловодск</w:t>
      </w:r>
    </w:p>
    <w:tbl>
      <w:tblPr>
        <w:tblStyle w:val="a5"/>
        <w:tblW w:w="10948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4137"/>
        <w:gridCol w:w="425"/>
        <w:gridCol w:w="5226"/>
        <w:gridCol w:w="254"/>
        <w:gridCol w:w="906"/>
      </w:tblGrid>
      <w:tr w:rsidR="006C06EF" w:rsidRPr="006C06EF" w14:paraId="2485ED2C" w14:textId="77777777" w:rsidTr="00F45FCE">
        <w:trPr>
          <w:trHeight w:val="87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377FD627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Место и время начала тура</w:t>
            </w:r>
          </w:p>
          <w:p w14:paraId="3E475F26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г. Кисловодск, 13.45-14.15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1A0B7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7E70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Продолжительность тура</w:t>
            </w:r>
          </w:p>
          <w:p w14:paraId="60A77E04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5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дней/ 4 ночи</w:t>
            </w:r>
          </w:p>
          <w:p w14:paraId="679BB5B0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Даты заездов в 2025 г.:</w:t>
            </w:r>
          </w:p>
          <w:p w14:paraId="5B95FFD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Каждый понедельник</w:t>
            </w:r>
          </w:p>
        </w:tc>
      </w:tr>
      <w:tr w:rsidR="006C06EF" w:rsidRPr="006C06EF" w14:paraId="53D17954" w14:textId="77777777" w:rsidTr="006C06EF">
        <w:trPr>
          <w:trHeight w:val="1366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40E87EA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Место и время окончания тура</w:t>
            </w:r>
          </w:p>
          <w:p w14:paraId="3250E747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г. Кисловодск, 18.30-19.00</w:t>
            </w:r>
          </w:p>
          <w:p w14:paraId="64C55141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  <w:p w14:paraId="00CB08E1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204030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4B1780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</w:p>
        </w:tc>
      </w:tr>
      <w:tr w:rsidR="00751AAA" w:rsidRPr="006C06EF" w14:paraId="7C01DEA9" w14:textId="77777777" w:rsidTr="006C06EF">
        <w:trPr>
          <w:gridAfter w:val="1"/>
          <w:wAfter w:w="906" w:type="dxa"/>
          <w:trHeight w:val="3377"/>
        </w:trPr>
        <w:tc>
          <w:tcPr>
            <w:tcW w:w="9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79E06" w14:textId="77777777" w:rsidR="00751AAA" w:rsidRPr="006C06EF" w:rsidRDefault="00751AAA" w:rsidP="006C06EF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Рекомендуется пообедать в первый день тура, перед отправлением на экскурсию по Кисловодску.</w:t>
            </w:r>
          </w:p>
          <w:p w14:paraId="42B64CC2" w14:textId="77777777" w:rsidR="00751AAA" w:rsidRPr="006C06EF" w:rsidRDefault="00751AAA" w:rsidP="006C06EF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 w14:paraId="66AB7CA0" w14:textId="77777777" w:rsidR="00751AAA" w:rsidRPr="006C06EF" w:rsidRDefault="00751AAA" w:rsidP="006C06EF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 последний день тура завершение экскурсионной программы в 18.30-19.00 в городе-курорте Кисловодске. От аэропорта Минеральные воды до Кисловодска ехать ориентировочно 60 минут. От ж/д – 5-10 мин. Просьба приобретать обратные билеты с учетом этого факта.</w:t>
            </w:r>
          </w:p>
          <w:p w14:paraId="70A3C1C5" w14:textId="77777777" w:rsidR="00751AAA" w:rsidRDefault="00751AAA" w:rsidP="00751AAA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Туристская компания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      </w:r>
          </w:p>
          <w:p w14:paraId="1B0BD81D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1D12BE83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2F74C0D2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42C24DA9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72F85E3E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0388F9A2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241E4301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0C749E29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5A2F6EA2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01E89547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4BEB6BCA" w14:textId="77777777" w:rsidR="00751AAA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14:paraId="7E484D8C" w14:textId="09ACE8BE" w:rsidR="00751AAA" w:rsidRPr="006C06EF" w:rsidRDefault="00751AAA" w:rsidP="00751AAA">
            <w:pPr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6D3F244" w14:textId="77777777" w:rsidR="00751AAA" w:rsidRPr="006C06EF" w:rsidRDefault="00751AAA" w:rsidP="006C06E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C7EFEE" w14:textId="0686FDDD" w:rsidR="006C06EF" w:rsidRP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bookmarkStart w:id="0" w:name="_Hlk88561248"/>
      <w:r w:rsidRPr="006C06E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ПРОГРАММА ТУРА</w:t>
      </w:r>
      <w:bookmarkEnd w:id="0"/>
    </w:p>
    <w:tbl>
      <w:tblPr>
        <w:tblStyle w:val="a5"/>
        <w:tblpPr w:leftFromText="181" w:rightFromText="181" w:vertAnchor="text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824"/>
        <w:gridCol w:w="2206"/>
      </w:tblGrid>
      <w:tr w:rsidR="006C06EF" w:rsidRPr="006C06EF" w14:paraId="7C76274D" w14:textId="77777777" w:rsidTr="0091214F">
        <w:tc>
          <w:tcPr>
            <w:tcW w:w="959" w:type="dxa"/>
          </w:tcPr>
          <w:p w14:paraId="074C6517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7824" w:type="dxa"/>
          </w:tcPr>
          <w:p w14:paraId="18CEDEED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206" w:type="dxa"/>
          </w:tcPr>
          <w:p w14:paraId="534AED15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Дополнительные расходы</w:t>
            </w:r>
          </w:p>
        </w:tc>
      </w:tr>
      <w:tr w:rsidR="006C06EF" w:rsidRPr="006C06EF" w14:paraId="0916A1F7" w14:textId="77777777" w:rsidTr="0091214F">
        <w:trPr>
          <w:cantSplit/>
        </w:trPr>
        <w:tc>
          <w:tcPr>
            <w:tcW w:w="959" w:type="dxa"/>
            <w:textDirection w:val="btLr"/>
          </w:tcPr>
          <w:p w14:paraId="5BCEABA8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1 день</w:t>
            </w:r>
          </w:p>
        </w:tc>
        <w:tc>
          <w:tcPr>
            <w:tcW w:w="7824" w:type="dxa"/>
          </w:tcPr>
          <w:p w14:paraId="229C4172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Приезд в г. Кисловодск.</w:t>
            </w:r>
          </w:p>
          <w:p w14:paraId="5F877E17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Размещение в отеле (заселение с 14:00), вещи можно оставить в камере хранения в отеле.</w:t>
            </w:r>
          </w:p>
          <w:p w14:paraId="6BFD23BA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Рекомендуем пообедать заранее, так как в ходе экскурсии такой возможности не будет.</w:t>
            </w:r>
          </w:p>
          <w:p w14:paraId="69507B92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по г. Кисловодску с посещением Замка Коварства и Любви</w:t>
            </w:r>
          </w:p>
          <w:p w14:paraId="4FA18A8C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(начало экскурсии с 13:45-14:15)</w:t>
            </w:r>
          </w:p>
          <w:p w14:paraId="034CF607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Кисловодску начинается с осмотра Лермонтовской скалы. Далее туристов везут к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</w:t>
            </w: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 Далее туристов отвезут на смотровую площадку, с которой открывается прекрасный панорамный вид на весь город. И в завершении экскурсии туристы увидят знаменитую Каскадную лестницу и Красные камни.</w:t>
            </w:r>
          </w:p>
          <w:p w14:paraId="3A8723DD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Возвращение\размещение в отеле г. Кисловодска.</w:t>
            </w:r>
          </w:p>
          <w:p w14:paraId="6D77AD67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Свободное время.</w:t>
            </w:r>
          </w:p>
        </w:tc>
        <w:tc>
          <w:tcPr>
            <w:tcW w:w="2206" w:type="dxa"/>
            <w:vAlign w:val="center"/>
          </w:tcPr>
          <w:p w14:paraId="23442A47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В ходе экскурсии доп. расходов нет, только по желанию на сувениры</w:t>
            </w:r>
          </w:p>
        </w:tc>
      </w:tr>
      <w:tr w:rsidR="006C06EF" w:rsidRPr="006C06EF" w14:paraId="3F5A8DDA" w14:textId="77777777" w:rsidTr="0091214F">
        <w:trPr>
          <w:cantSplit/>
        </w:trPr>
        <w:tc>
          <w:tcPr>
            <w:tcW w:w="959" w:type="dxa"/>
            <w:textDirection w:val="btLr"/>
          </w:tcPr>
          <w:p w14:paraId="44502EBD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2 день</w:t>
            </w:r>
          </w:p>
        </w:tc>
        <w:tc>
          <w:tcPr>
            <w:tcW w:w="7824" w:type="dxa"/>
          </w:tcPr>
          <w:p w14:paraId="531DD05E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Завтрак.</w:t>
            </w:r>
          </w:p>
          <w:p w14:paraId="39CF7978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в замечательный горный край, воспетый Владимиром Высоцким и покоривший сердца миллионов людей - в Приэльбрусье</w:t>
            </w:r>
          </w:p>
          <w:p w14:paraId="6773C9D5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(начало экскурсии с 05:45-06:15)</w:t>
            </w:r>
          </w:p>
          <w:p w14:paraId="6012D707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  <w:p w14:paraId="4DD021E6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Обед на поляне Чегет или поляне Азау (за доп. плату)</w:t>
            </w:r>
          </w:p>
          <w:p w14:paraId="44B16625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Возвращение в отель г. Кисловодска.</w:t>
            </w:r>
          </w:p>
          <w:p w14:paraId="64A8815D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время</w:t>
            </w:r>
          </w:p>
        </w:tc>
        <w:tc>
          <w:tcPr>
            <w:tcW w:w="2206" w:type="dxa"/>
            <w:vAlign w:val="center"/>
          </w:tcPr>
          <w:p w14:paraId="2F77CA84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  <w:p w14:paraId="21A0FBDA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3.400 рублей с человека – канатная дорога, все очереди</w:t>
            </w:r>
          </w:p>
          <w:p w14:paraId="37EAA221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</w:tr>
      <w:tr w:rsidR="006C06EF" w:rsidRPr="006C06EF" w14:paraId="5033950F" w14:textId="77777777" w:rsidTr="0091214F">
        <w:trPr>
          <w:cantSplit/>
        </w:trPr>
        <w:tc>
          <w:tcPr>
            <w:tcW w:w="959" w:type="dxa"/>
            <w:textDirection w:val="btLr"/>
          </w:tcPr>
          <w:p w14:paraId="1000B113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7824" w:type="dxa"/>
          </w:tcPr>
          <w:p w14:paraId="0595E752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Завтрак.</w:t>
            </w:r>
          </w:p>
          <w:p w14:paraId="62D7D7DB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Экскурсия в "зеленую жемчужину" Кавказских Минеральных Вод - Железноводск и Ессентуки </w:t>
            </w: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(начало экскурсии с 13:45-14:15).</w:t>
            </w:r>
          </w:p>
          <w:p w14:paraId="0D80C6B3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Гости г.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 и увидят самую знаменитую достопримечательность города – грязелечебницу </w:t>
            </w:r>
            <w:proofErr w:type="spellStart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им.Семашко</w:t>
            </w:r>
            <w:proofErr w:type="spellEnd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538836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дворец Эмира Бухарского, попробуете минеральную воду </w:t>
            </w:r>
            <w:proofErr w:type="spellStart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железноводских</w:t>
            </w:r>
            <w:proofErr w:type="spellEnd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источников (Славяновскую и Смирновскую), сфотографируетесь на фоне фонтана из </w:t>
            </w:r>
            <w:proofErr w:type="spellStart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питейников</w:t>
            </w:r>
            <w:proofErr w:type="spellEnd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спуститесь по обновленной каскадной лестнице (700 м) к городскому озеру на знаменитую FE-площадь</w:t>
            </w:r>
          </w:p>
          <w:p w14:paraId="3F9D4886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Возвращение в Кисловодск.</w:t>
            </w:r>
          </w:p>
          <w:p w14:paraId="0FF40C68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Свободное время</w:t>
            </w:r>
          </w:p>
        </w:tc>
        <w:tc>
          <w:tcPr>
            <w:tcW w:w="2206" w:type="dxa"/>
            <w:vAlign w:val="center"/>
          </w:tcPr>
          <w:p w14:paraId="208CAF73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В ходе экскурсии доп. расходов нет, только по желанию на сувениры</w:t>
            </w:r>
          </w:p>
        </w:tc>
      </w:tr>
      <w:tr w:rsidR="006C06EF" w:rsidRPr="006C06EF" w14:paraId="664D652A" w14:textId="77777777" w:rsidTr="0091214F">
        <w:trPr>
          <w:cantSplit/>
        </w:trPr>
        <w:tc>
          <w:tcPr>
            <w:tcW w:w="959" w:type="dxa"/>
            <w:textDirection w:val="btLr"/>
          </w:tcPr>
          <w:p w14:paraId="65EA48D3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7824" w:type="dxa"/>
          </w:tcPr>
          <w:p w14:paraId="67F8A177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Завтрак.</w:t>
            </w:r>
          </w:p>
          <w:p w14:paraId="485731C4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в известный горнолыжный курорт страны Домбай</w:t>
            </w:r>
          </w:p>
          <w:p w14:paraId="541CF662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(начало экскурсии с 06:45-07:15)</w:t>
            </w:r>
          </w:p>
          <w:p w14:paraId="7624E0B2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</w:t>
            </w:r>
            <w:proofErr w:type="spellStart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Ульген</w:t>
            </w:r>
            <w:proofErr w:type="spellEnd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(«убитый зубр»), высота 4047 м над уровнем моря. Подъем на канатных дорогах на высоту 3000 м (за доп. плату).</w:t>
            </w:r>
          </w:p>
          <w:p w14:paraId="7FCCF75C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Обед на домбайской поляне (за доп. плату)</w:t>
            </w:r>
          </w:p>
          <w:p w14:paraId="753A776F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остановка на реке Уллу - </w:t>
            </w:r>
            <w:proofErr w:type="spellStart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Муруджу</w:t>
            </w:r>
            <w:proofErr w:type="spellEnd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одна из самых чистых рек Европы</w:t>
            </w:r>
          </w:p>
          <w:p w14:paraId="5F04D6A2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Возвращение в отель г. Кисловодск.</w:t>
            </w:r>
          </w:p>
          <w:p w14:paraId="57AAE1B0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время.</w:t>
            </w:r>
          </w:p>
        </w:tc>
        <w:tc>
          <w:tcPr>
            <w:tcW w:w="2206" w:type="dxa"/>
            <w:vAlign w:val="center"/>
          </w:tcPr>
          <w:p w14:paraId="51A0F8CD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2400 рублей с человека – канатная дорога, все очереди + 400 руб. озеро </w:t>
            </w:r>
            <w:proofErr w:type="spellStart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Туманлы-Кёль</w:t>
            </w:r>
            <w:proofErr w:type="spellEnd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(в зависимости от сезона)</w:t>
            </w:r>
          </w:p>
          <w:p w14:paraId="27759E7A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</w:tr>
      <w:tr w:rsidR="006C06EF" w:rsidRPr="006C06EF" w14:paraId="0F5BB0CA" w14:textId="77777777" w:rsidTr="0091214F">
        <w:trPr>
          <w:cantSplit/>
        </w:trPr>
        <w:tc>
          <w:tcPr>
            <w:tcW w:w="959" w:type="dxa"/>
            <w:textDirection w:val="btLr"/>
          </w:tcPr>
          <w:p w14:paraId="422EFAF6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7824" w:type="dxa"/>
          </w:tcPr>
          <w:p w14:paraId="1F5E8F21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Завтрак.</w:t>
            </w:r>
          </w:p>
          <w:p w14:paraId="09A59DB6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Освобождение номеров до 12:00.</w:t>
            </w:r>
          </w:p>
          <w:p w14:paraId="31A015DA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Экскурсия в г. Пятигорск </w:t>
            </w:r>
            <w:r w:rsidRPr="006C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(начало экскурсии с 13:45-14:15)</w:t>
            </w:r>
          </w:p>
          <w:p w14:paraId="657311A7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время экскурсии вы познакомитесь с самыми известными достопримечательностями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столицы. В 2019 году курортная зона Пятигорска была полностью реконструирована. Вас ждет обновленный парк "Цветник", посещение дома-музея Лермонтова </w:t>
            </w:r>
            <w:proofErr w:type="gramStart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подземного</w:t>
            </w:r>
            <w:proofErr w:type="gramEnd"/>
            <w:r w:rsidRPr="006C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озера "Провал". Так же в рамках экскурсии вы посетите место дуэли Лермонтова.</w:t>
            </w:r>
          </w:p>
          <w:p w14:paraId="0A791C1F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Возвращение в Кисловодск. Отъезд.</w:t>
            </w:r>
          </w:p>
        </w:tc>
        <w:tc>
          <w:tcPr>
            <w:tcW w:w="2206" w:type="dxa"/>
            <w:vAlign w:val="center"/>
          </w:tcPr>
          <w:p w14:paraId="63388CAE" w14:textId="77777777" w:rsidR="006C06EF" w:rsidRPr="006C06EF" w:rsidRDefault="006C06EF" w:rsidP="0091214F">
            <w:pPr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</w:p>
          <w:p w14:paraId="0B79CAA1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200 рублей с человека – домик-музей Лермонтова</w:t>
            </w:r>
          </w:p>
          <w:p w14:paraId="5A5F26AD" w14:textId="77777777" w:rsidR="006C06EF" w:rsidRPr="006C06EF" w:rsidRDefault="006C06EF" w:rsidP="0091214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4B99E51D" w14:textId="77777777" w:rsidR="006C06EF" w:rsidRP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69F7580F" w14:textId="77777777" w:rsidR="006C06EF" w:rsidRP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Стоимость тура на 1 человека, в рублях</w:t>
      </w:r>
    </w:p>
    <w:tbl>
      <w:tblPr>
        <w:tblStyle w:val="a5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9"/>
      </w:tblGrid>
      <w:tr w:rsidR="006C06EF" w:rsidRPr="006C06EF" w14:paraId="5B4BFE01" w14:textId="77777777" w:rsidTr="00F45FCE">
        <w:tc>
          <w:tcPr>
            <w:tcW w:w="6804" w:type="dxa"/>
          </w:tcPr>
          <w:p w14:paraId="50FA1F13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Название отеля</w:t>
            </w:r>
          </w:p>
        </w:tc>
        <w:tc>
          <w:tcPr>
            <w:tcW w:w="1701" w:type="dxa"/>
          </w:tcPr>
          <w:p w14:paraId="2686FDC3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Стоимость тура на 1 чел.</w:t>
            </w:r>
          </w:p>
        </w:tc>
        <w:tc>
          <w:tcPr>
            <w:tcW w:w="1559" w:type="dxa"/>
          </w:tcPr>
          <w:p w14:paraId="23C1DDD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 сутки</w:t>
            </w:r>
          </w:p>
          <w:p w14:paraId="5F69075A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за номер</w:t>
            </w:r>
          </w:p>
        </w:tc>
      </w:tr>
      <w:tr w:rsidR="006C06EF" w:rsidRPr="006C06EF" w14:paraId="55653EC3" w14:textId="77777777" w:rsidTr="00F45FCE">
        <w:trPr>
          <w:cantSplit/>
          <w:trHeight w:val="414"/>
        </w:trPr>
        <w:tc>
          <w:tcPr>
            <w:tcW w:w="6804" w:type="dxa"/>
            <w:shd w:val="clear" w:color="auto" w:fill="auto"/>
          </w:tcPr>
          <w:p w14:paraId="0D5C654D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АРИЯ»*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стандартный, душ, туалет, ТВ, холодильник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6F4E5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52 000</w:t>
            </w:r>
          </w:p>
        </w:tc>
        <w:tc>
          <w:tcPr>
            <w:tcW w:w="1559" w:type="dxa"/>
            <w:vAlign w:val="center"/>
          </w:tcPr>
          <w:p w14:paraId="1C0DB854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8 900</w:t>
            </w:r>
          </w:p>
        </w:tc>
      </w:tr>
      <w:tr w:rsidR="006C06EF" w:rsidRPr="006C06EF" w14:paraId="08954EC3" w14:textId="77777777" w:rsidTr="00F45FCE">
        <w:trPr>
          <w:cantSplit/>
          <w:trHeight w:val="414"/>
        </w:trPr>
        <w:tc>
          <w:tcPr>
            <w:tcW w:w="6804" w:type="dxa"/>
            <w:shd w:val="clear" w:color="auto" w:fill="auto"/>
          </w:tcPr>
          <w:p w14:paraId="2825AD4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АРИЯ»*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1-но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стандартный, душ, туалет, ТВ, холодильник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59951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76 300</w:t>
            </w:r>
          </w:p>
        </w:tc>
        <w:tc>
          <w:tcPr>
            <w:tcW w:w="1559" w:type="dxa"/>
            <w:vAlign w:val="center"/>
          </w:tcPr>
          <w:p w14:paraId="6287A36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8 900</w:t>
            </w:r>
          </w:p>
        </w:tc>
      </w:tr>
      <w:tr w:rsidR="006C06EF" w:rsidRPr="006C06EF" w14:paraId="7B637321" w14:textId="77777777" w:rsidTr="00F45FCE">
        <w:trPr>
          <w:cantSplit/>
          <w:trHeight w:val="414"/>
        </w:trPr>
        <w:tc>
          <w:tcPr>
            <w:tcW w:w="6804" w:type="dxa"/>
            <w:shd w:val="clear" w:color="auto" w:fill="auto"/>
          </w:tcPr>
          <w:p w14:paraId="62FB513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АРИЯ»*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</w:t>
            </w:r>
            <w:proofErr w:type="spellStart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джуниор</w:t>
            </w:r>
            <w:proofErr w:type="spellEnd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сьют, душ, туалет, ТВ, холодильник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  <w:p w14:paraId="5E67F55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Возможно размещение 3го чел.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553CBBB6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  <w:p w14:paraId="15FA278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57 750</w:t>
            </w:r>
          </w:p>
          <w:p w14:paraId="38CB7442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(38600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  <w:p w14:paraId="7037D85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74B0E5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11 000</w:t>
            </w:r>
          </w:p>
          <w:p w14:paraId="7CB308B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(2000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</w:tc>
      </w:tr>
      <w:tr w:rsidR="006C06EF" w:rsidRPr="006C06EF" w14:paraId="31DD2089" w14:textId="77777777" w:rsidTr="00F45FCE">
        <w:trPr>
          <w:cantSplit/>
          <w:trHeight w:val="414"/>
        </w:trPr>
        <w:tc>
          <w:tcPr>
            <w:tcW w:w="6804" w:type="dxa"/>
            <w:shd w:val="clear" w:color="auto" w:fill="auto"/>
          </w:tcPr>
          <w:p w14:paraId="3144C0F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АРИЯ»*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1-но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</w:t>
            </w:r>
            <w:proofErr w:type="spellStart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джуниор</w:t>
            </w:r>
            <w:proofErr w:type="spellEnd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сьют, душ, туалет, ТВ, холодильник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C511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87 800</w:t>
            </w:r>
          </w:p>
        </w:tc>
        <w:tc>
          <w:tcPr>
            <w:tcW w:w="1559" w:type="dxa"/>
            <w:vAlign w:val="center"/>
          </w:tcPr>
          <w:p w14:paraId="2EB005D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11 000</w:t>
            </w:r>
          </w:p>
        </w:tc>
      </w:tr>
      <w:tr w:rsidR="006C06EF" w:rsidRPr="006C06EF" w14:paraId="04AC7D96" w14:textId="77777777" w:rsidTr="00F45FCE">
        <w:trPr>
          <w:cantSplit/>
          <w:trHeight w:val="414"/>
        </w:trPr>
        <w:tc>
          <w:tcPr>
            <w:tcW w:w="6804" w:type="dxa"/>
            <w:shd w:val="clear" w:color="auto" w:fill="auto"/>
          </w:tcPr>
          <w:p w14:paraId="0B36054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«Амира Парк» ***,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стандартный, душ, туалет, ТВ, холодильник (завтраки)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56902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44 900</w:t>
            </w:r>
          </w:p>
        </w:tc>
        <w:tc>
          <w:tcPr>
            <w:tcW w:w="1559" w:type="dxa"/>
            <w:vAlign w:val="center"/>
          </w:tcPr>
          <w:p w14:paraId="5D4A4100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6 300</w:t>
            </w:r>
          </w:p>
        </w:tc>
      </w:tr>
      <w:tr w:rsidR="006C06EF" w:rsidRPr="006C06EF" w14:paraId="17DD8C96" w14:textId="77777777" w:rsidTr="00F45FCE">
        <w:trPr>
          <w:cantSplit/>
          <w:trHeight w:val="414"/>
        </w:trPr>
        <w:tc>
          <w:tcPr>
            <w:tcW w:w="6804" w:type="dxa"/>
          </w:tcPr>
          <w:p w14:paraId="685A9C23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«Амира Парк» ***, 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стандартный, душ, туалет, ТВ, холодильник (завтраки)</w:t>
            </w:r>
          </w:p>
        </w:tc>
        <w:tc>
          <w:tcPr>
            <w:tcW w:w="1701" w:type="dxa"/>
            <w:vAlign w:val="center"/>
          </w:tcPr>
          <w:p w14:paraId="7724D0D7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65 100</w:t>
            </w:r>
          </w:p>
        </w:tc>
        <w:tc>
          <w:tcPr>
            <w:tcW w:w="1559" w:type="dxa"/>
            <w:vAlign w:val="center"/>
          </w:tcPr>
          <w:p w14:paraId="5A6CB80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6 300</w:t>
            </w:r>
          </w:p>
        </w:tc>
      </w:tr>
      <w:tr w:rsidR="006C06EF" w:rsidRPr="006C06EF" w14:paraId="2A7D96DC" w14:textId="77777777" w:rsidTr="00F45FCE">
        <w:trPr>
          <w:cantSplit/>
          <w:trHeight w:val="414"/>
        </w:trPr>
        <w:tc>
          <w:tcPr>
            <w:tcW w:w="6804" w:type="dxa"/>
          </w:tcPr>
          <w:p w14:paraId="2967235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«Амира Парк» ***,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улучшенный, душ, туалет, ТВ, холодильник (завтраки)</w:t>
            </w:r>
          </w:p>
          <w:p w14:paraId="74C4B4E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Возможно размещение 3го чел.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395DB187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  <w:p w14:paraId="5A70622E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46 550</w:t>
            </w:r>
          </w:p>
          <w:p w14:paraId="24736C42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(38600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  <w:p w14:paraId="7B0CE8E1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4EF5D3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6 900</w:t>
            </w:r>
          </w:p>
          <w:p w14:paraId="253983A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(2.000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</w:tc>
      </w:tr>
      <w:tr w:rsidR="006C06EF" w:rsidRPr="006C06EF" w14:paraId="10C181EF" w14:textId="77777777" w:rsidTr="00F45FCE">
        <w:trPr>
          <w:cantSplit/>
          <w:trHeight w:val="414"/>
        </w:trPr>
        <w:tc>
          <w:tcPr>
            <w:tcW w:w="6804" w:type="dxa"/>
          </w:tcPr>
          <w:p w14:paraId="2F1137E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«Амира Парк» ***, 1-но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улучшенный, душ, туалет, ТВ, холодильник (завтраки)</w:t>
            </w:r>
          </w:p>
        </w:tc>
        <w:tc>
          <w:tcPr>
            <w:tcW w:w="1701" w:type="dxa"/>
            <w:vAlign w:val="center"/>
          </w:tcPr>
          <w:p w14:paraId="429BA6A3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65 400</w:t>
            </w:r>
          </w:p>
        </w:tc>
        <w:tc>
          <w:tcPr>
            <w:tcW w:w="1559" w:type="dxa"/>
            <w:vAlign w:val="center"/>
          </w:tcPr>
          <w:p w14:paraId="68549AB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6 900</w:t>
            </w:r>
          </w:p>
        </w:tc>
      </w:tr>
      <w:tr w:rsidR="006C06EF" w:rsidRPr="006C06EF" w14:paraId="3073CBF2" w14:textId="77777777" w:rsidTr="00F45FCE">
        <w:trPr>
          <w:cantSplit/>
          <w:trHeight w:val="414"/>
        </w:trPr>
        <w:tc>
          <w:tcPr>
            <w:tcW w:w="6804" w:type="dxa"/>
            <w:shd w:val="clear" w:color="auto" w:fill="auto"/>
          </w:tcPr>
          <w:p w14:paraId="6AA25A8E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«Le Bristol» ****, 2-х 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местный стандарт, душ, туалет, ТВ, холодильник, двуспальная кровать (завтраки) 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DBL</w:t>
            </w:r>
          </w:p>
          <w:p w14:paraId="7178E448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Возможно размещение 3го чел.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45DA912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50 350</w:t>
            </w:r>
          </w:p>
          <w:p w14:paraId="6D0017ED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(38600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  <w:p w14:paraId="37A2E23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CD79B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8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 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25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0</w:t>
            </w:r>
          </w:p>
          <w:p w14:paraId="2BC49AC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(2.000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</w:tc>
      </w:tr>
      <w:tr w:rsidR="006C06EF" w:rsidRPr="006C06EF" w14:paraId="1B83C8C6" w14:textId="77777777" w:rsidTr="00F45FCE">
        <w:trPr>
          <w:cantSplit/>
          <w:trHeight w:val="421"/>
        </w:trPr>
        <w:tc>
          <w:tcPr>
            <w:tcW w:w="6804" w:type="dxa"/>
            <w:shd w:val="clear" w:color="auto" w:fill="auto"/>
          </w:tcPr>
          <w:p w14:paraId="6563C71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«Le Bristol» ****, 1-но 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местный стандарт, душ, туалет, ТВ, холодильник, двуспальная кровать (завтраки)</w:t>
            </w:r>
          </w:p>
        </w:tc>
        <w:tc>
          <w:tcPr>
            <w:tcW w:w="1701" w:type="dxa"/>
            <w:vAlign w:val="center"/>
          </w:tcPr>
          <w:p w14:paraId="3FD9EF2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val="en-US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69 800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8D302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7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7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00</w:t>
            </w:r>
          </w:p>
        </w:tc>
      </w:tr>
      <w:tr w:rsidR="006C06EF" w:rsidRPr="006C06EF" w14:paraId="6090F18E" w14:textId="77777777" w:rsidTr="00F45FCE">
        <w:trPr>
          <w:cantSplit/>
          <w:trHeight w:val="421"/>
        </w:trPr>
        <w:tc>
          <w:tcPr>
            <w:tcW w:w="6804" w:type="dxa"/>
            <w:shd w:val="clear" w:color="auto" w:fill="auto"/>
          </w:tcPr>
          <w:p w14:paraId="29BA0DA0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«Парк Отель» ***,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стандартный, душ, туалет, ТВ, холодильник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  <w:p w14:paraId="61A987B8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Возможно размещение 3го чел.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FC87A75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4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8 200</w:t>
            </w:r>
          </w:p>
          <w:p w14:paraId="090EA177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(41400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  <w:p w14:paraId="1155063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DCE186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7 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5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00</w:t>
            </w:r>
          </w:p>
          <w:p w14:paraId="05C48E3A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(2.000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</w:tc>
      </w:tr>
      <w:tr w:rsidR="006C06EF" w:rsidRPr="006C06EF" w14:paraId="679A3AB7" w14:textId="77777777" w:rsidTr="00F45FCE">
        <w:trPr>
          <w:cantSplit/>
          <w:trHeight w:val="421"/>
        </w:trPr>
        <w:tc>
          <w:tcPr>
            <w:tcW w:w="6804" w:type="dxa"/>
          </w:tcPr>
          <w:p w14:paraId="338FAE0D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«Парк Отель» ***, 1-но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стандартный, душ, туалет, ТВ, холодильник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2A14FDEB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val="en-US"/>
              </w:rPr>
              <w:t>65 9</w:t>
            </w: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DE802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val="en-US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7 000</w:t>
            </w:r>
          </w:p>
        </w:tc>
      </w:tr>
      <w:tr w:rsidR="006C06EF" w:rsidRPr="006C06EF" w14:paraId="5E2FBB3D" w14:textId="77777777" w:rsidTr="00F45FCE">
        <w:trPr>
          <w:cantSplit/>
          <w:trHeight w:val="421"/>
        </w:trPr>
        <w:tc>
          <w:tcPr>
            <w:tcW w:w="6804" w:type="dxa"/>
          </w:tcPr>
          <w:p w14:paraId="22CB5BD8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АГАТ»*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эконом, душ, туалет, ТВ, холодильник, халаты, тапочки, чайник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) 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DBL</w:t>
            </w:r>
          </w:p>
        </w:tc>
        <w:tc>
          <w:tcPr>
            <w:tcW w:w="1701" w:type="dxa"/>
            <w:vAlign w:val="center"/>
          </w:tcPr>
          <w:p w14:paraId="6E8F4462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47 650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F586B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7 300</w:t>
            </w:r>
          </w:p>
        </w:tc>
      </w:tr>
      <w:tr w:rsidR="006C06EF" w:rsidRPr="006C06EF" w14:paraId="2843C04F" w14:textId="77777777" w:rsidTr="00F45FCE">
        <w:trPr>
          <w:cantSplit/>
          <w:trHeight w:val="421"/>
        </w:trPr>
        <w:tc>
          <w:tcPr>
            <w:tcW w:w="6804" w:type="dxa"/>
          </w:tcPr>
          <w:p w14:paraId="682F001B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АГАТ»*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1-но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эконом, душ, туалет, ТВ, холодильник, халаты, тапочки, чайник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6E23E9B1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63 700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91BFD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6 600</w:t>
            </w:r>
          </w:p>
        </w:tc>
      </w:tr>
      <w:tr w:rsidR="006C06EF" w:rsidRPr="006C06EF" w14:paraId="28D62E14" w14:textId="77777777" w:rsidTr="00F45FCE">
        <w:trPr>
          <w:cantSplit/>
          <w:trHeight w:val="421"/>
        </w:trPr>
        <w:tc>
          <w:tcPr>
            <w:tcW w:w="6804" w:type="dxa"/>
          </w:tcPr>
          <w:p w14:paraId="4A3552DE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АГАТ»*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стандартный, душ, туалет, ТВ, холодильник, халаты, тапочки, чайник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) 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DBL</w:t>
            </w:r>
          </w:p>
        </w:tc>
        <w:tc>
          <w:tcPr>
            <w:tcW w:w="1701" w:type="dxa"/>
            <w:vAlign w:val="center"/>
          </w:tcPr>
          <w:p w14:paraId="7AB8E304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51 200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9FE86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8 600</w:t>
            </w:r>
          </w:p>
        </w:tc>
      </w:tr>
      <w:tr w:rsidR="006C06EF" w:rsidRPr="006C06EF" w14:paraId="376E588C" w14:textId="77777777" w:rsidTr="00F45FCE">
        <w:trPr>
          <w:cantSplit/>
          <w:trHeight w:val="421"/>
        </w:trPr>
        <w:tc>
          <w:tcPr>
            <w:tcW w:w="6804" w:type="dxa"/>
          </w:tcPr>
          <w:p w14:paraId="3BB26F1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АГАТ»*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1-но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стандартный, душ, туалет, ТВ, холодильник, халаты, тапочки, чайник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75D67B4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71 400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038C2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8 000</w:t>
            </w:r>
          </w:p>
        </w:tc>
      </w:tr>
      <w:tr w:rsidR="006C06EF" w:rsidRPr="006C06EF" w14:paraId="152B70C8" w14:textId="77777777" w:rsidTr="00F45FCE">
        <w:trPr>
          <w:cantSplit/>
          <w:trHeight w:val="421"/>
        </w:trPr>
        <w:tc>
          <w:tcPr>
            <w:tcW w:w="6804" w:type="dxa"/>
          </w:tcPr>
          <w:p w14:paraId="1F47C62F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АГАТ»*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 плюс, душ, туалет, ТВ, холодильник, халаты, тапочки, чайник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) 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DBL</w:t>
            </w:r>
          </w:p>
          <w:p w14:paraId="1F8AABF4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Возможно размещение 3го чел.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25F36FEE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53 900</w:t>
            </w:r>
          </w:p>
          <w:p w14:paraId="0719D176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(38600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  <w:p w14:paraId="048540BC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12DDD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9 600</w:t>
            </w:r>
          </w:p>
          <w:p w14:paraId="3919284A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(2.000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</w:tc>
      </w:tr>
      <w:tr w:rsidR="006C06EF" w:rsidRPr="006C06EF" w14:paraId="736B1F9E" w14:textId="77777777" w:rsidTr="00F45FCE">
        <w:trPr>
          <w:cantSplit/>
          <w:trHeight w:val="421"/>
        </w:trPr>
        <w:tc>
          <w:tcPr>
            <w:tcW w:w="6804" w:type="dxa"/>
          </w:tcPr>
          <w:p w14:paraId="3E927096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АГАТ»*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1-но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стандарт плюс, душ, туалет, ТВ, холодильник, халаты, тапочки, чайник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2F612B8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76 800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8E9B9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9 000</w:t>
            </w:r>
          </w:p>
        </w:tc>
      </w:tr>
      <w:tr w:rsidR="006C06EF" w:rsidRPr="006C06EF" w14:paraId="2E08C4C9" w14:textId="77777777" w:rsidTr="00F45FCE">
        <w:trPr>
          <w:cantSplit/>
          <w:trHeight w:val="421"/>
        </w:trPr>
        <w:tc>
          <w:tcPr>
            <w:tcW w:w="6804" w:type="dxa"/>
          </w:tcPr>
          <w:p w14:paraId="6FA8E030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АГАТ»*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2-х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</w:t>
            </w:r>
            <w:proofErr w:type="spellStart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джуниор</w:t>
            </w:r>
            <w:proofErr w:type="spellEnd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сьют, душ, туалет, ТВ, холодильник, халаты, тапочки, чайник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) </w:t>
            </w: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en-US"/>
              </w:rPr>
              <w:t>DBL</w:t>
            </w:r>
          </w:p>
          <w:p w14:paraId="3CAD91F1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Возможно размещение 3го чел.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69C491CE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59 400</w:t>
            </w:r>
          </w:p>
          <w:p w14:paraId="351A8213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(39700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  <w:p w14:paraId="54FCDE81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DF45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11 600</w:t>
            </w:r>
          </w:p>
          <w:p w14:paraId="4AB21CD4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(2.200 на </w:t>
            </w:r>
            <w:proofErr w:type="spellStart"/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доп.месте</w:t>
            </w:r>
            <w:proofErr w:type="spellEnd"/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)</w:t>
            </w:r>
          </w:p>
        </w:tc>
      </w:tr>
      <w:tr w:rsidR="006C06EF" w:rsidRPr="006C06EF" w14:paraId="771BE399" w14:textId="77777777" w:rsidTr="00F45FCE">
        <w:trPr>
          <w:cantSplit/>
          <w:trHeight w:val="421"/>
        </w:trPr>
        <w:tc>
          <w:tcPr>
            <w:tcW w:w="6804" w:type="dxa"/>
          </w:tcPr>
          <w:p w14:paraId="21722FB5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«</w:t>
            </w:r>
            <w:proofErr w:type="gramStart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АГАТ»*</w:t>
            </w:r>
            <w:proofErr w:type="gramEnd"/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**, 1-но</w:t>
            </w:r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местный </w:t>
            </w:r>
            <w:proofErr w:type="spellStart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джуниор</w:t>
            </w:r>
            <w:proofErr w:type="spellEnd"/>
            <w:r w:rsidRPr="006C06EF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сьют, душ, туалет, ТВ, холодильник, халаты, тапочки, чайник (завтраки</w:t>
            </w:r>
            <w:r w:rsidRPr="006C06E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49D00AE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87800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FE975" w14:textId="77777777" w:rsidR="006C06EF" w:rsidRPr="006C06EF" w:rsidRDefault="006C06EF" w:rsidP="006C06EF">
            <w:pPr>
              <w:spacing w:after="20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C06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11 000</w:t>
            </w:r>
          </w:p>
        </w:tc>
      </w:tr>
    </w:tbl>
    <w:p w14:paraId="03F76A55" w14:textId="77777777" w:rsid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5FE5B553" w14:textId="77777777" w:rsidR="00751AAA" w:rsidRPr="006C06EF" w:rsidRDefault="00751AAA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45B6FB32" w14:textId="77777777" w:rsidR="006C06EF" w:rsidRP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17CF8F79" w14:textId="77777777" w:rsidR="006C06EF" w:rsidRP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 xml:space="preserve">        Что входит в стоимость тура:</w:t>
      </w:r>
    </w:p>
    <w:p w14:paraId="10BFD46D" w14:textId="77777777" w:rsidR="006C06EF" w:rsidRPr="006C06EF" w:rsidRDefault="006C06EF" w:rsidP="006C06EF">
      <w:pPr>
        <w:numPr>
          <w:ilvl w:val="0"/>
          <w:numId w:val="11"/>
        </w:numP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проживание</w:t>
      </w:r>
    </w:p>
    <w:p w14:paraId="2A45074E" w14:textId="77777777" w:rsidR="006C06EF" w:rsidRPr="006C06EF" w:rsidRDefault="006C06EF" w:rsidP="006C06EF">
      <w:pPr>
        <w:numPr>
          <w:ilvl w:val="0"/>
          <w:numId w:val="11"/>
        </w:numP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завтраки</w:t>
      </w:r>
    </w:p>
    <w:p w14:paraId="35360D89" w14:textId="77777777" w:rsidR="006C06EF" w:rsidRPr="006C06EF" w:rsidRDefault="006C06EF" w:rsidP="006C06EF">
      <w:pPr>
        <w:numPr>
          <w:ilvl w:val="0"/>
          <w:numId w:val="11"/>
        </w:numP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экскурсионное и транспортное обслуживание</w:t>
      </w:r>
    </w:p>
    <w:p w14:paraId="75B1FE35" w14:textId="77777777" w:rsidR="006C06EF" w:rsidRP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6075D8DF" w14:textId="21930558" w:rsidR="006C06EF" w:rsidRP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Дополнительно оплачивается</w:t>
      </w:r>
    </w:p>
    <w:p w14:paraId="240DC3AC" w14:textId="77777777" w:rsidR="006C06EF" w:rsidRPr="006C06EF" w:rsidRDefault="006C06EF" w:rsidP="006C06EF">
      <w:pPr>
        <w:numPr>
          <w:ilvl w:val="0"/>
          <w:numId w:val="11"/>
        </w:numP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входные билеты   </w:t>
      </w:r>
    </w:p>
    <w:p w14:paraId="3F185D19" w14:textId="77777777" w:rsidR="006C06EF" w:rsidRPr="006C06EF" w:rsidRDefault="006C06EF" w:rsidP="006C06EF">
      <w:pPr>
        <w:numPr>
          <w:ilvl w:val="0"/>
          <w:numId w:val="11"/>
        </w:numP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обеды и ужины </w:t>
      </w:r>
    </w:p>
    <w:p w14:paraId="24B86A17" w14:textId="77777777" w:rsidR="006C06EF" w:rsidRPr="006C06EF" w:rsidRDefault="006C06EF" w:rsidP="006C06EF">
      <w:pPr>
        <w:numPr>
          <w:ilvl w:val="0"/>
          <w:numId w:val="11"/>
        </w:numP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трансфер:</w:t>
      </w:r>
    </w:p>
    <w:p w14:paraId="51CABE4F" w14:textId="77777777" w:rsidR="006C06EF" w:rsidRPr="006C06EF" w:rsidRDefault="006C06EF" w:rsidP="006C06EF">
      <w:pP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- а/п Минеральные Воды-гостиница –2600 руб.</w:t>
      </w:r>
    </w:p>
    <w:p w14:paraId="69F3C140" w14:textId="77777777" w:rsidR="006C06EF" w:rsidRPr="006C06EF" w:rsidRDefault="006C06EF" w:rsidP="006C06EF">
      <w:pPr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14:paraId="4749AB50" w14:textId="77777777" w:rsidR="006C06EF" w:rsidRPr="006C06EF" w:rsidRDefault="006C06EF" w:rsidP="006C06EF">
      <w:pPr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bookmarkStart w:id="1" w:name="_Hlk88562208"/>
      <w:bookmarkEnd w:id="1"/>
      <w:r w:rsidRPr="006C06E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Что взять с собой в путешествие</w:t>
      </w:r>
    </w:p>
    <w:p w14:paraId="703DE796" w14:textId="77777777" w:rsidR="006C06EF" w:rsidRPr="006C06EF" w:rsidRDefault="006C06EF" w:rsidP="006C06EF">
      <w:pPr>
        <w:numPr>
          <w:ilvl w:val="0"/>
          <w:numId w:val="10"/>
        </w:num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i w:val="0"/>
          <w:color w:val="000000"/>
          <w:sz w:val="24"/>
          <w:szCs w:val="24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11EA694B" w14:textId="77777777" w:rsidR="006C06EF" w:rsidRPr="006C06EF" w:rsidRDefault="006C06EF" w:rsidP="006C06EF">
      <w:pPr>
        <w:numPr>
          <w:ilvl w:val="0"/>
          <w:numId w:val="10"/>
        </w:num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i w:val="0"/>
          <w:color w:val="000000"/>
          <w:sz w:val="24"/>
          <w:szCs w:val="24"/>
        </w:rPr>
        <w:t>удобную одежду по сезону + теплую одежду для посещения Приэльбрусья и Домбая.</w:t>
      </w:r>
    </w:p>
    <w:p w14:paraId="68D62933" w14:textId="77777777" w:rsidR="006C06EF" w:rsidRPr="006C06EF" w:rsidRDefault="006C06EF" w:rsidP="006C06EF">
      <w:pPr>
        <w:numPr>
          <w:ilvl w:val="0"/>
          <w:numId w:val="10"/>
        </w:num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i w:val="0"/>
          <w:color w:val="000000"/>
          <w:sz w:val="24"/>
          <w:szCs w:val="24"/>
        </w:rPr>
        <w:t>удобную спортивную обувь</w:t>
      </w:r>
    </w:p>
    <w:p w14:paraId="7AF78A40" w14:textId="77777777" w:rsidR="006C06EF" w:rsidRPr="006C06EF" w:rsidRDefault="006C06EF" w:rsidP="006C06EF">
      <w:pPr>
        <w:numPr>
          <w:ilvl w:val="0"/>
          <w:numId w:val="10"/>
        </w:num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i w:val="0"/>
          <w:color w:val="000000"/>
          <w:sz w:val="24"/>
          <w:szCs w:val="24"/>
        </w:rPr>
        <w:t>плащ-дождевик или зонтик</w:t>
      </w:r>
    </w:p>
    <w:p w14:paraId="057FBBB4" w14:textId="77777777" w:rsidR="006C06EF" w:rsidRPr="006C06EF" w:rsidRDefault="006C06EF" w:rsidP="006C06EF">
      <w:pPr>
        <w:numPr>
          <w:ilvl w:val="0"/>
          <w:numId w:val="10"/>
        </w:num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i w:val="0"/>
          <w:color w:val="000000"/>
          <w:sz w:val="24"/>
          <w:szCs w:val="24"/>
        </w:rPr>
        <w:t>солнцезащитные очки и крем</w:t>
      </w:r>
    </w:p>
    <w:p w14:paraId="1050A503" w14:textId="77777777" w:rsidR="006C06EF" w:rsidRPr="006C06EF" w:rsidRDefault="006C06EF" w:rsidP="006C06EF">
      <w:pPr>
        <w:numPr>
          <w:ilvl w:val="0"/>
          <w:numId w:val="10"/>
        </w:numPr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i w:val="0"/>
          <w:color w:val="000000"/>
          <w:sz w:val="24"/>
          <w:szCs w:val="24"/>
        </w:rPr>
        <w:t>личную аптечку и средство от укусов насекомых (при необходимости)</w:t>
      </w:r>
    </w:p>
    <w:p w14:paraId="00D7158C" w14:textId="77777777" w:rsidR="006C06EF" w:rsidRPr="006C06EF" w:rsidRDefault="006C06EF" w:rsidP="006C06EF">
      <w:pPr>
        <w:numPr>
          <w:ilvl w:val="0"/>
          <w:numId w:val="10"/>
        </w:numPr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 w:rsidRPr="006C06EF">
        <w:rPr>
          <w:rFonts w:ascii="Times New Roman" w:hAnsi="Times New Roman" w:cs="Times New Roman"/>
          <w:i w:val="0"/>
          <w:color w:val="000000"/>
          <w:sz w:val="24"/>
          <w:szCs w:val="24"/>
        </w:rPr>
        <w:t>деньги на личные цели</w:t>
      </w:r>
    </w:p>
    <w:p w14:paraId="47BEA8D6" w14:textId="56624AD7" w:rsidR="009E27A9" w:rsidRPr="00751AAA" w:rsidRDefault="009E27A9" w:rsidP="006C06EF">
      <w:pPr>
        <w:rPr>
          <w:rFonts w:ascii="Times New Roman" w:hAnsi="Times New Roman" w:cs="Times New Roman"/>
          <w:sz w:val="24"/>
          <w:szCs w:val="24"/>
        </w:rPr>
      </w:pPr>
    </w:p>
    <w:sectPr w:rsidR="009E27A9" w:rsidRPr="00751AAA" w:rsidSect="009E27A9">
      <w:headerReference w:type="default" r:id="rId7"/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55E9" w14:textId="77777777" w:rsidR="00803B05" w:rsidRDefault="00803B05" w:rsidP="009E27A9">
      <w:pPr>
        <w:spacing w:after="0" w:line="240" w:lineRule="auto"/>
      </w:pPr>
      <w:r>
        <w:separator/>
      </w:r>
    </w:p>
  </w:endnote>
  <w:endnote w:type="continuationSeparator" w:id="0">
    <w:p w14:paraId="500C2D4D" w14:textId="77777777" w:rsidR="00803B05" w:rsidRDefault="00803B05" w:rsidP="009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34A2F" w14:textId="77777777" w:rsidR="00803B05" w:rsidRDefault="00803B05" w:rsidP="009E27A9">
      <w:pPr>
        <w:spacing w:after="0" w:line="240" w:lineRule="auto"/>
      </w:pPr>
      <w:r>
        <w:separator/>
      </w:r>
    </w:p>
  </w:footnote>
  <w:footnote w:type="continuationSeparator" w:id="0">
    <w:p w14:paraId="070C3756" w14:textId="77777777" w:rsidR="00803B05" w:rsidRDefault="00803B05" w:rsidP="009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2D4322" w:rsidRPr="00582E76" w14:paraId="598C898C" w14:textId="77777777" w:rsidTr="00713CDA">
      <w:trPr>
        <w:trHeight w:val="1576"/>
        <w:jc w:val="center"/>
      </w:trPr>
      <w:tc>
        <w:tcPr>
          <w:tcW w:w="4949" w:type="dxa"/>
          <w:shd w:val="clear" w:color="auto" w:fill="auto"/>
        </w:tcPr>
        <w:p w14:paraId="56EB04B0" w14:textId="77777777" w:rsidR="002D4322" w:rsidRPr="00C65B23" w:rsidRDefault="002D4322" w:rsidP="002D4322">
          <w:pPr>
            <w:pStyle w:val="ad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after="160"/>
            <w:rPr>
              <w:b/>
              <w:bCs/>
              <w:i w:val="0"/>
              <w:lang w:val="en-US"/>
            </w:rPr>
          </w:pPr>
          <w:r>
            <w:rPr>
              <w:b/>
              <w:bCs/>
              <w:i w:val="0"/>
              <w:noProof/>
              <w:lang w:val="en-US"/>
            </w:rPr>
            <w:drawing>
              <wp:inline distT="0" distB="0" distL="0" distR="0" wp14:anchorId="7F859859" wp14:editId="43327C07">
                <wp:extent cx="1157605" cy="1157605"/>
                <wp:effectExtent l="0" t="0" r="4445" b="444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1157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shd w:val="clear" w:color="auto" w:fill="auto"/>
        </w:tcPr>
        <w:p w14:paraId="111FB9D8" w14:textId="77777777" w:rsidR="002D4322" w:rsidRPr="00582E76" w:rsidRDefault="002D4322" w:rsidP="002D4322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ООО ПРОСПБ ТРЕВЕЛ</w:t>
          </w:r>
        </w:p>
        <w:p w14:paraId="09294826" w14:textId="77777777" w:rsidR="002D4322" w:rsidRPr="00582E76" w:rsidRDefault="002D4322" w:rsidP="002D4322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реестр туроператора</w:t>
          </w:r>
        </w:p>
        <w:p w14:paraId="0FC18185" w14:textId="77777777" w:rsidR="002D4322" w:rsidRPr="00582E76" w:rsidRDefault="002D4322" w:rsidP="002D4322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 w:cs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0D928923" w14:textId="77777777" w:rsidR="002D4322" w:rsidRPr="00582E76" w:rsidRDefault="002D4322" w:rsidP="002D4322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СПб, Лиговский пр., д. 43-45, оф. 410</w:t>
          </w:r>
        </w:p>
        <w:p w14:paraId="49A3B192" w14:textId="77777777" w:rsidR="002D4322" w:rsidRPr="00582E76" w:rsidRDefault="002D4322" w:rsidP="002D4322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27E00E2D" w14:textId="77777777" w:rsidR="002D4322" w:rsidRPr="00582E76" w:rsidRDefault="002D4322" w:rsidP="002D4322">
          <w:pPr>
            <w:pStyle w:val="ad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</w:pPr>
          <w:hyperlink r:id="rId2" w:history="1">
            <w:r w:rsidRPr="00582E76">
              <w:rPr>
                <w:rStyle w:val="af1"/>
                <w:rFonts w:ascii="Times New Roman" w:hAnsi="Times New Roman" w:cs="Times New Roman"/>
                <w:lang w:val="en-US"/>
              </w:rPr>
              <w:t>booking</w:t>
            </w:r>
            <w:r w:rsidRPr="00582E76">
              <w:rPr>
                <w:rStyle w:val="af1"/>
                <w:rFonts w:ascii="Times New Roman" w:hAnsi="Times New Roman" w:cs="Times New Roman"/>
              </w:rPr>
              <w:t>@</w:t>
            </w:r>
            <w:r w:rsidRPr="00582E76">
              <w:rPr>
                <w:rStyle w:val="af1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f1"/>
                <w:rFonts w:ascii="Times New Roman" w:hAnsi="Times New Roman" w:cs="Times New Roman"/>
              </w:rPr>
              <w:t>.</w:t>
            </w:r>
            <w:r w:rsidRPr="00582E76">
              <w:rPr>
                <w:rStyle w:val="af1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Pr="00582E76">
              <w:rPr>
                <w:rStyle w:val="af1"/>
                <w:rFonts w:ascii="Times New Roman" w:hAnsi="Times New Roman" w:cs="Times New Roman"/>
                <w:lang w:val="en-US"/>
              </w:rPr>
              <w:t>www</w:t>
            </w:r>
            <w:r w:rsidRPr="00582E76">
              <w:rPr>
                <w:rStyle w:val="af1"/>
                <w:rFonts w:ascii="Times New Roman" w:hAnsi="Times New Roman" w:cs="Times New Roman"/>
              </w:rPr>
              <w:t>.</w:t>
            </w:r>
            <w:r w:rsidRPr="00582E76">
              <w:rPr>
                <w:rStyle w:val="af1"/>
                <w:rFonts w:ascii="Times New Roman" w:hAnsi="Times New Roman" w:cs="Times New Roman"/>
                <w:lang w:val="en-US"/>
              </w:rPr>
              <w:t>prospb</w:t>
            </w:r>
            <w:r w:rsidRPr="00582E76">
              <w:rPr>
                <w:rStyle w:val="af1"/>
                <w:rFonts w:ascii="Times New Roman" w:hAnsi="Times New Roman" w:cs="Times New Roman"/>
              </w:rPr>
              <w:t>.</w:t>
            </w:r>
            <w:r w:rsidRPr="00582E76">
              <w:rPr>
                <w:rStyle w:val="af1"/>
                <w:rFonts w:ascii="Times New Roman" w:hAnsi="Times New Roman" w:cs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 w:cs="Times New Roman"/>
              <w:color w:val="000000"/>
            </w:rPr>
            <w:t xml:space="preserve"> </w:t>
          </w:r>
        </w:p>
      </w:tc>
    </w:tr>
  </w:tbl>
  <w:p w14:paraId="3346252F" w14:textId="77777777" w:rsidR="009E27A9" w:rsidRDefault="009E27A9">
    <w:pPr>
      <w:pStyle w:val="ab"/>
    </w:pPr>
  </w:p>
  <w:p w14:paraId="250D3FF6" w14:textId="77777777" w:rsidR="009E27A9" w:rsidRDefault="009E27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078"/>
    <w:multiLevelType w:val="hybridMultilevel"/>
    <w:tmpl w:val="1E2E3732"/>
    <w:lvl w:ilvl="0" w:tplc="14DEF922">
      <w:start w:val="1"/>
      <w:numFmt w:val="bullet"/>
      <w:suff w:val="space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8156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63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D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2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2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EED"/>
    <w:multiLevelType w:val="hybridMultilevel"/>
    <w:tmpl w:val="90241946"/>
    <w:lvl w:ilvl="0" w:tplc="D08E5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6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E0B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0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AB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47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E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C70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A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C44"/>
    <w:multiLevelType w:val="multilevel"/>
    <w:tmpl w:val="9746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4C378DC"/>
    <w:multiLevelType w:val="hybridMultilevel"/>
    <w:tmpl w:val="E2D8327C"/>
    <w:lvl w:ilvl="0" w:tplc="DE502948">
      <w:start w:val="1"/>
      <w:numFmt w:val="bullet"/>
      <w:lvlText w:val="•"/>
      <w:lvlJc w:val="left"/>
      <w:pPr>
        <w:ind w:left="1068" w:hanging="708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216C1"/>
    <w:multiLevelType w:val="hybridMultilevel"/>
    <w:tmpl w:val="63DED4CC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3CB06D47"/>
    <w:multiLevelType w:val="multilevel"/>
    <w:tmpl w:val="3246F7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266B3A"/>
    <w:multiLevelType w:val="hybridMultilevel"/>
    <w:tmpl w:val="003C3D5C"/>
    <w:lvl w:ilvl="0" w:tplc="3F089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57826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70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B88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1C7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D07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840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82D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E9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F2B27"/>
    <w:multiLevelType w:val="multilevel"/>
    <w:tmpl w:val="4D065870"/>
    <w:lvl w:ilvl="0">
      <w:start w:val="1"/>
      <w:numFmt w:val="bullet"/>
      <w:lvlText w:val=""/>
      <w:lvlJc w:val="left"/>
      <w:pPr>
        <w:tabs>
          <w:tab w:val="num" w:pos="0"/>
        </w:tabs>
        <w:ind w:left="8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133CB8"/>
    <w:multiLevelType w:val="multilevel"/>
    <w:tmpl w:val="270E9C96"/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6317E6"/>
    <w:multiLevelType w:val="hybridMultilevel"/>
    <w:tmpl w:val="0DD29F7E"/>
    <w:lvl w:ilvl="0" w:tplc="DE502948">
      <w:start w:val="1"/>
      <w:numFmt w:val="bullet"/>
      <w:lvlText w:val="•"/>
      <w:lvlJc w:val="left"/>
      <w:pPr>
        <w:ind w:left="1068" w:hanging="708"/>
      </w:pPr>
      <w:rPr>
        <w:rFonts w:ascii="Verdana" w:eastAsiaTheme="minorEastAsia" w:hAnsi="Verdan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35A24"/>
    <w:multiLevelType w:val="multilevel"/>
    <w:tmpl w:val="C5B8DFB8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1682878">
    <w:abstractNumId w:val="1"/>
  </w:num>
  <w:num w:numId="2" w16cid:durableId="909117335">
    <w:abstractNumId w:val="6"/>
  </w:num>
  <w:num w:numId="3" w16cid:durableId="1823161580">
    <w:abstractNumId w:val="0"/>
  </w:num>
  <w:num w:numId="4" w16cid:durableId="552425438">
    <w:abstractNumId w:val="4"/>
  </w:num>
  <w:num w:numId="5" w16cid:durableId="743337641">
    <w:abstractNumId w:val="9"/>
  </w:num>
  <w:num w:numId="6" w16cid:durableId="64838099">
    <w:abstractNumId w:val="3"/>
  </w:num>
  <w:num w:numId="7" w16cid:durableId="902716193">
    <w:abstractNumId w:val="8"/>
  </w:num>
  <w:num w:numId="8" w16cid:durableId="1668284712">
    <w:abstractNumId w:val="7"/>
  </w:num>
  <w:num w:numId="9" w16cid:durableId="226766736">
    <w:abstractNumId w:val="5"/>
  </w:num>
  <w:num w:numId="10" w16cid:durableId="543904873">
    <w:abstractNumId w:val="2"/>
  </w:num>
  <w:num w:numId="11" w16cid:durableId="746616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F35"/>
    <w:rsid w:val="000B17D6"/>
    <w:rsid w:val="00281882"/>
    <w:rsid w:val="002859D8"/>
    <w:rsid w:val="002C269D"/>
    <w:rsid w:val="002D4322"/>
    <w:rsid w:val="004D6397"/>
    <w:rsid w:val="0062319B"/>
    <w:rsid w:val="006C06EF"/>
    <w:rsid w:val="00751AAA"/>
    <w:rsid w:val="00803B05"/>
    <w:rsid w:val="0091214F"/>
    <w:rsid w:val="009B79AC"/>
    <w:rsid w:val="009E27A9"/>
    <w:rsid w:val="00A24FD4"/>
    <w:rsid w:val="00A3614B"/>
    <w:rsid w:val="00AB6F35"/>
    <w:rsid w:val="00B07B80"/>
    <w:rsid w:val="00BF49D0"/>
    <w:rsid w:val="00CA088D"/>
    <w:rsid w:val="00D2079B"/>
    <w:rsid w:val="00EC090E"/>
    <w:rsid w:val="00EC1AC2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5E95"/>
  <w15:docId w15:val="{83ECD6C9-1951-4F60-BF9F-31C63E04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A9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7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E27A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3">
    <w:name w:val="List Paragraph"/>
    <w:basedOn w:val="a"/>
    <w:link w:val="a4"/>
    <w:qFormat/>
    <w:rsid w:val="009E27A9"/>
    <w:pPr>
      <w:ind w:left="720"/>
      <w:contextualSpacing/>
    </w:pPr>
  </w:style>
  <w:style w:type="table" w:styleId="a5">
    <w:name w:val="Table Grid"/>
    <w:basedOn w:val="a1"/>
    <w:uiPriority w:val="59"/>
    <w:rsid w:val="009E27A9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link w:val="1"/>
    <w:uiPriority w:val="22"/>
    <w:qFormat/>
    <w:rsid w:val="009E27A9"/>
    <w:rPr>
      <w:b/>
      <w:bCs/>
      <w:spacing w:val="0"/>
    </w:rPr>
  </w:style>
  <w:style w:type="character" w:customStyle="1" w:styleId="gdlr-core-icon-list-content">
    <w:name w:val="gdlr-core-icon-list-content"/>
    <w:basedOn w:val="a0"/>
    <w:rsid w:val="009E27A9"/>
  </w:style>
  <w:style w:type="paragraph" w:styleId="a7">
    <w:name w:val="Body Text"/>
    <w:basedOn w:val="a"/>
    <w:link w:val="a8"/>
    <w:qFormat/>
    <w:rsid w:val="009E27A9"/>
    <w:pPr>
      <w:widowControl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8">
    <w:name w:val="Основной текст Знак"/>
    <w:basedOn w:val="a0"/>
    <w:link w:val="a7"/>
    <w:qFormat/>
    <w:rsid w:val="009E27A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9E27A9"/>
    <w:pPr>
      <w:pBdr>
        <w:bottom w:val="single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E27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27A9"/>
    <w:rPr>
      <w:rFonts w:eastAsiaTheme="minorEastAsia"/>
      <w:i/>
      <w:iCs/>
      <w:sz w:val="20"/>
      <w:szCs w:val="20"/>
    </w:rPr>
  </w:style>
  <w:style w:type="paragraph" w:styleId="ad">
    <w:name w:val="footer"/>
    <w:basedOn w:val="a"/>
    <w:link w:val="ae"/>
    <w:unhideWhenUsed/>
    <w:rsid w:val="009E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E27A9"/>
    <w:rPr>
      <w:rFonts w:eastAsiaTheme="minorEastAsia"/>
      <w:i/>
      <w:i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27A9"/>
    <w:rPr>
      <w:rFonts w:ascii="Tahoma" w:eastAsiaTheme="minorEastAsia" w:hAnsi="Tahoma" w:cs="Tahoma"/>
      <w:i/>
      <w:iCs/>
      <w:sz w:val="16"/>
      <w:szCs w:val="16"/>
    </w:rPr>
  </w:style>
  <w:style w:type="character" w:styleId="af1">
    <w:name w:val="Hyperlink"/>
    <w:basedOn w:val="a0"/>
    <w:unhideWhenUsed/>
    <w:rsid w:val="009E27A9"/>
    <w:rPr>
      <w:color w:val="0000FF"/>
      <w:u w:val="single"/>
    </w:rPr>
  </w:style>
  <w:style w:type="paragraph" w:customStyle="1" w:styleId="1">
    <w:name w:val="Строгий1"/>
    <w:link w:val="a6"/>
    <w:uiPriority w:val="22"/>
    <w:rsid w:val="00BF49D0"/>
    <w:rPr>
      <w:b/>
      <w:bCs/>
    </w:rPr>
  </w:style>
  <w:style w:type="character" w:customStyle="1" w:styleId="a4">
    <w:name w:val="Абзац списка Знак"/>
    <w:basedOn w:val="a0"/>
    <w:link w:val="a3"/>
    <w:qFormat/>
    <w:rsid w:val="00BF49D0"/>
    <w:rPr>
      <w:rFonts w:eastAsiaTheme="minorEastAsia"/>
      <w:i/>
      <w:iCs/>
      <w:sz w:val="20"/>
      <w:szCs w:val="20"/>
    </w:rPr>
  </w:style>
  <w:style w:type="character" w:customStyle="1" w:styleId="61">
    <w:name w:val="Оглавление 6 Знак"/>
    <w:basedOn w:val="a0"/>
    <w:link w:val="62"/>
    <w:qFormat/>
    <w:rsid w:val="00A24FD4"/>
    <w:rPr>
      <w:i/>
      <w:sz w:val="20"/>
    </w:rPr>
  </w:style>
  <w:style w:type="paragraph" w:styleId="62">
    <w:name w:val="toc 6"/>
    <w:basedOn w:val="a"/>
    <w:next w:val="a"/>
    <w:link w:val="61"/>
    <w:rsid w:val="00A24FD4"/>
    <w:pPr>
      <w:suppressAutoHyphens/>
      <w:spacing w:after="57"/>
      <w:ind w:left="1417"/>
    </w:pPr>
    <w:rPr>
      <w:rFonts w:eastAsiaTheme="minorHAnsi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Маркова</dc:creator>
  <cp:keywords/>
  <dc:description/>
  <cp:lastModifiedBy>Maria</cp:lastModifiedBy>
  <cp:revision>10</cp:revision>
  <dcterms:created xsi:type="dcterms:W3CDTF">2022-11-22T15:17:00Z</dcterms:created>
  <dcterms:modified xsi:type="dcterms:W3CDTF">2025-05-23T15:40:00Z</dcterms:modified>
</cp:coreProperties>
</file>